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A5" w:rsidRPr="00F877A5" w:rsidRDefault="00F877A5" w:rsidP="00F877A5">
      <w:pPr>
        <w:shd w:val="clear" w:color="auto" w:fill="FFFFFF"/>
        <w:ind w:left="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7A5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F877A5" w:rsidRPr="00F877A5" w:rsidRDefault="00F877A5" w:rsidP="00F877A5">
      <w:pPr>
        <w:shd w:val="clear" w:color="auto" w:fill="FFFFFF"/>
        <w:ind w:left="346" w:firstLine="2626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F877A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ИРКУТСКАЯ ОБЛАСТЬ</w:t>
      </w:r>
    </w:p>
    <w:p w:rsidR="00F877A5" w:rsidRPr="00F877A5" w:rsidRDefault="00F877A5" w:rsidP="00F877A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7A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КИРЕНСКИЙ МУНИЦИПАЛЬНЫЙ РАЙОН</w:t>
      </w:r>
    </w:p>
    <w:p w:rsidR="00F877A5" w:rsidRPr="00F877A5" w:rsidRDefault="00F877A5" w:rsidP="00F877A5">
      <w:pPr>
        <w:shd w:val="clear" w:color="auto" w:fill="FFFFFF"/>
        <w:ind w:right="-1" w:firstLine="851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F877A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АДМИНИСТРАЦИЯ КРИВОЛУКСКОГО</w:t>
      </w:r>
    </w:p>
    <w:p w:rsidR="00F877A5" w:rsidRPr="00F877A5" w:rsidRDefault="00F877A5" w:rsidP="00F877A5">
      <w:pPr>
        <w:shd w:val="clear" w:color="auto" w:fill="FFFFFF"/>
        <w:ind w:right="-1" w:firstLine="851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F877A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МУНИЦИПАЛЬНОГО ОБРАЗОВАНИЯ  </w:t>
      </w:r>
    </w:p>
    <w:p w:rsidR="00F877A5" w:rsidRPr="00F877A5" w:rsidRDefault="00F877A5" w:rsidP="00F877A5">
      <w:pPr>
        <w:shd w:val="clear" w:color="auto" w:fill="FFFFFF"/>
        <w:spacing w:line="360" w:lineRule="auto"/>
        <w:ind w:left="1997" w:right="192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F877A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№ 5</w:t>
      </w:r>
    </w:p>
    <w:p w:rsidR="00F877A5" w:rsidRPr="00F877A5" w:rsidRDefault="00F877A5" w:rsidP="00F877A5">
      <w:pP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F877A5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от</w:t>
      </w: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05</w:t>
      </w:r>
      <w:r w:rsidRPr="00F877A5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03</w:t>
      </w:r>
      <w:r w:rsidRPr="00F877A5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2022</w:t>
      </w:r>
      <w:r w:rsidRPr="00F877A5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г.</w:t>
      </w:r>
      <w:r w:rsidRPr="00F877A5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                                                  </w:t>
      </w:r>
      <w:proofErr w:type="gramStart"/>
      <w:r w:rsidRPr="00F877A5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с</w:t>
      </w:r>
      <w:proofErr w:type="gramEnd"/>
      <w:r w:rsidRPr="00F877A5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. </w:t>
      </w:r>
      <w:proofErr w:type="gramStart"/>
      <w:r w:rsidRPr="00F877A5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Кривая</w:t>
      </w:r>
      <w:proofErr w:type="gramEnd"/>
      <w:r w:rsidRPr="00F877A5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Лука</w:t>
      </w:r>
    </w:p>
    <w:p w:rsidR="00F877A5" w:rsidRDefault="00F877A5" w:rsidP="00F877A5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F877A5" w:rsidRPr="00F877A5" w:rsidRDefault="00F877A5" w:rsidP="00F877A5">
      <w:pPr>
        <w:pStyle w:val="a3"/>
        <w:jc w:val="center"/>
        <w:rPr>
          <w:color w:val="000000"/>
          <w:sz w:val="28"/>
          <w:szCs w:val="28"/>
        </w:rPr>
      </w:pPr>
      <w:r w:rsidRPr="00F877A5">
        <w:rPr>
          <w:rStyle w:val="a4"/>
          <w:color w:val="000000"/>
          <w:sz w:val="28"/>
          <w:szCs w:val="28"/>
        </w:rPr>
        <w:t>О назначении контрактного управляющего</w:t>
      </w:r>
    </w:p>
    <w:p w:rsid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F877A5">
        <w:rPr>
          <w:color w:val="000000"/>
          <w:sz w:val="28"/>
          <w:szCs w:val="28"/>
        </w:rPr>
        <w:t xml:space="preserve">Для упорядочения работы в сфере закупок товаров, работ, услуг для нужд администрации </w:t>
      </w:r>
      <w:proofErr w:type="spellStart"/>
      <w:r>
        <w:rPr>
          <w:color w:val="000000"/>
          <w:sz w:val="28"/>
          <w:szCs w:val="28"/>
        </w:rPr>
        <w:t>Криволукского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Pr="00F877A5">
        <w:rPr>
          <w:color w:val="000000"/>
          <w:sz w:val="28"/>
          <w:szCs w:val="28"/>
        </w:rPr>
        <w:t xml:space="preserve"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на основании Устава </w:t>
      </w:r>
      <w:proofErr w:type="spellStart"/>
      <w:r>
        <w:rPr>
          <w:color w:val="000000"/>
          <w:sz w:val="28"/>
          <w:szCs w:val="28"/>
        </w:rPr>
        <w:t>Криволукского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F877A5">
        <w:rPr>
          <w:color w:val="000000"/>
          <w:sz w:val="28"/>
          <w:szCs w:val="28"/>
        </w:rPr>
        <w:t xml:space="preserve">сельского поселения </w:t>
      </w:r>
    </w:p>
    <w:p w:rsidR="00F877A5" w:rsidRPr="00F877A5" w:rsidRDefault="00F877A5" w:rsidP="00F877A5">
      <w:pPr>
        <w:pStyle w:val="a3"/>
        <w:jc w:val="both"/>
        <w:rPr>
          <w:b/>
          <w:color w:val="000000"/>
          <w:sz w:val="32"/>
          <w:szCs w:val="32"/>
        </w:rPr>
      </w:pPr>
      <w:r w:rsidRPr="00F877A5">
        <w:rPr>
          <w:b/>
          <w:color w:val="000000"/>
          <w:sz w:val="32"/>
          <w:szCs w:val="32"/>
        </w:rPr>
        <w:t>Приказываю: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 xml:space="preserve">1. Возложить обязанности контрактного управляющего администрации </w:t>
      </w:r>
      <w:proofErr w:type="spellStart"/>
      <w:r>
        <w:rPr>
          <w:color w:val="000000"/>
          <w:sz w:val="28"/>
          <w:szCs w:val="28"/>
        </w:rPr>
        <w:t>Криволукского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F877A5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на главного</w:t>
      </w:r>
      <w:r w:rsidRPr="00F877A5">
        <w:rPr>
          <w:color w:val="000000"/>
          <w:sz w:val="28"/>
          <w:szCs w:val="28"/>
        </w:rPr>
        <w:t xml:space="preserve"> специалиста</w:t>
      </w:r>
      <w:r>
        <w:rPr>
          <w:color w:val="000000"/>
          <w:sz w:val="28"/>
          <w:szCs w:val="28"/>
        </w:rPr>
        <w:t xml:space="preserve"> 1 категории</w:t>
      </w:r>
      <w:r w:rsidRPr="00F877A5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 xml:space="preserve"> Константинову Татьяну Александровну</w:t>
      </w:r>
      <w:r w:rsidRPr="00F877A5">
        <w:rPr>
          <w:color w:val="000000"/>
          <w:sz w:val="28"/>
          <w:szCs w:val="28"/>
        </w:rPr>
        <w:t>.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2. Утвердить должностную инструкцию контрактного управляющего на основании ст. 38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3. Настоящее р</w:t>
      </w:r>
      <w:r>
        <w:rPr>
          <w:color w:val="000000"/>
          <w:sz w:val="28"/>
          <w:szCs w:val="28"/>
        </w:rPr>
        <w:t>аспоряжение вступает в силу с 05.03.2022</w:t>
      </w:r>
      <w:r w:rsidRPr="00F877A5">
        <w:rPr>
          <w:color w:val="000000"/>
          <w:sz w:val="28"/>
          <w:szCs w:val="28"/>
        </w:rPr>
        <w:t xml:space="preserve"> года.</w:t>
      </w:r>
    </w:p>
    <w:p w:rsidR="00F877A5" w:rsidRDefault="00F877A5" w:rsidP="00F877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877A5" w:rsidRDefault="00F877A5" w:rsidP="00F877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877A5" w:rsidRPr="00F877A5" w:rsidRDefault="00F877A5" w:rsidP="00F877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Глава администрации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Криволукского</w:t>
      </w:r>
      <w:proofErr w:type="spellEnd"/>
      <w:r>
        <w:rPr>
          <w:color w:val="000000"/>
          <w:sz w:val="28"/>
          <w:szCs w:val="28"/>
        </w:rPr>
        <w:t xml:space="preserve"> МО:    ________  В.И. </w:t>
      </w:r>
      <w:proofErr w:type="spellStart"/>
      <w:r>
        <w:rPr>
          <w:color w:val="000000"/>
          <w:sz w:val="28"/>
          <w:szCs w:val="28"/>
        </w:rPr>
        <w:t>Хорошева</w:t>
      </w:r>
      <w:proofErr w:type="spellEnd"/>
      <w:r>
        <w:rPr>
          <w:color w:val="000000"/>
          <w:sz w:val="28"/>
          <w:szCs w:val="28"/>
        </w:rPr>
        <w:t xml:space="preserve">                        </w:t>
      </w:r>
    </w:p>
    <w:p w:rsid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С распоря</w:t>
      </w:r>
      <w:r>
        <w:rPr>
          <w:color w:val="000000"/>
          <w:sz w:val="28"/>
          <w:szCs w:val="28"/>
        </w:rPr>
        <w:t xml:space="preserve">жением </w:t>
      </w:r>
      <w:proofErr w:type="gramStart"/>
      <w:r>
        <w:rPr>
          <w:color w:val="000000"/>
          <w:sz w:val="28"/>
          <w:szCs w:val="28"/>
        </w:rPr>
        <w:t>ознакомлена</w:t>
      </w:r>
      <w:proofErr w:type="gramEnd"/>
      <w:r>
        <w:rPr>
          <w:color w:val="000000"/>
          <w:sz w:val="28"/>
          <w:szCs w:val="28"/>
        </w:rPr>
        <w:t>: Т.А.Константинова</w:t>
      </w:r>
    </w:p>
    <w:p w:rsid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«05» марта 2022 г</w:t>
      </w:r>
    </w:p>
    <w:p w:rsidR="00F877A5" w:rsidRPr="00F877A5" w:rsidRDefault="00F877A5" w:rsidP="00F877A5">
      <w:pPr>
        <w:pStyle w:val="a3"/>
        <w:jc w:val="right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lastRenderedPageBreak/>
        <w:t>Утверждаю:</w:t>
      </w:r>
    </w:p>
    <w:p w:rsidR="00F877A5" w:rsidRPr="00F877A5" w:rsidRDefault="00F877A5" w:rsidP="00F877A5">
      <w:pPr>
        <w:pStyle w:val="a3"/>
        <w:jc w:val="right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Глава администрации</w:t>
      </w:r>
    </w:p>
    <w:p w:rsidR="00F877A5" w:rsidRPr="00F877A5" w:rsidRDefault="00F877A5" w:rsidP="00F877A5">
      <w:pPr>
        <w:pStyle w:val="a3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Криволукского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F877A5">
        <w:rPr>
          <w:color w:val="000000"/>
          <w:sz w:val="28"/>
          <w:szCs w:val="28"/>
        </w:rPr>
        <w:t xml:space="preserve">сельского поселения </w:t>
      </w:r>
    </w:p>
    <w:p w:rsidR="00F877A5" w:rsidRPr="00F877A5" w:rsidRDefault="00F877A5" w:rsidP="00F877A5">
      <w:pPr>
        <w:pStyle w:val="a3"/>
        <w:jc w:val="right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 xml:space="preserve">_______________ </w:t>
      </w:r>
      <w:r>
        <w:rPr>
          <w:color w:val="000000"/>
          <w:sz w:val="28"/>
          <w:szCs w:val="28"/>
        </w:rPr>
        <w:t xml:space="preserve">В.И. </w:t>
      </w:r>
      <w:proofErr w:type="spellStart"/>
      <w:r>
        <w:rPr>
          <w:color w:val="000000"/>
          <w:sz w:val="28"/>
          <w:szCs w:val="28"/>
        </w:rPr>
        <w:t>Хорошева</w:t>
      </w:r>
      <w:proofErr w:type="spellEnd"/>
    </w:p>
    <w:p w:rsidR="00F877A5" w:rsidRPr="00F877A5" w:rsidRDefault="00F877A5" w:rsidP="00F877A5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 марта 2022</w:t>
      </w:r>
      <w:r w:rsidRPr="00F877A5">
        <w:rPr>
          <w:color w:val="000000"/>
          <w:sz w:val="28"/>
          <w:szCs w:val="28"/>
        </w:rPr>
        <w:t xml:space="preserve"> года</w:t>
      </w:r>
    </w:p>
    <w:p w:rsidR="00F877A5" w:rsidRPr="00F877A5" w:rsidRDefault="00F877A5" w:rsidP="00F877A5">
      <w:pPr>
        <w:pStyle w:val="a3"/>
        <w:jc w:val="center"/>
        <w:rPr>
          <w:color w:val="000000"/>
          <w:sz w:val="28"/>
          <w:szCs w:val="28"/>
        </w:rPr>
      </w:pPr>
      <w:r w:rsidRPr="00F877A5">
        <w:rPr>
          <w:rStyle w:val="a4"/>
          <w:color w:val="000000"/>
          <w:sz w:val="28"/>
          <w:szCs w:val="28"/>
        </w:rPr>
        <w:t>Должностная инструкция контрактного управляющего</w:t>
      </w:r>
    </w:p>
    <w:p w:rsidR="00F877A5" w:rsidRPr="00F877A5" w:rsidRDefault="00F877A5" w:rsidP="00F877A5">
      <w:pPr>
        <w:pStyle w:val="a3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Настоящая должностная инструкция разработана и утверждена в соответствии с положениями Трудового кодекса Российской Федерации и иных нормативно-правовых актов, регулирующих трудовые правоотношения.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1. Общие положения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1.1. Контрактный управляющий непосредственно подчиняется главе администрации.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1.2. Назначение на должность и освобождение от должности контрактного управляющего осуществляются распоряжением главы администрации.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1.3. На должность контрактного управляющего принимается лицо, имеющее высшее профессиональное образование или дополнительное профессиональное образование в сфере закупок</w:t>
      </w:r>
      <w:proofErr w:type="gramStart"/>
      <w:r w:rsidRPr="00F877A5">
        <w:rPr>
          <w:color w:val="000000"/>
          <w:sz w:val="28"/>
          <w:szCs w:val="28"/>
        </w:rPr>
        <w:t>..</w:t>
      </w:r>
      <w:proofErr w:type="gramEnd"/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1.4. Контрактный управляющий должен знать: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- Конституцию РФ, гражданское, бюджетное законодательство, Федеральный закон от 5 апреля 2013 г. N 44-ФЗ "О контрактной системе в сфере закупок товаров, работ, услуг для обеспечения государственных и муниципальных нужд", а также иные нормативные правовые акты в сфере закупок товаров, работ, услуг для обеспечения государственных и муниципальных нужд, нужд бюджетного учреждения;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- общие принципы осуществления закупок для государственных, муниципальных нужд, нужд бюджетного учреждения;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- основные принципы, понятия и процессы системы закупок;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 xml:space="preserve">- систему проведения закупок для государственных, муниципальных нужд, нужд бюджетного учреждения в контексте социальных, политических, </w:t>
      </w:r>
      <w:proofErr w:type="gramStart"/>
      <w:r w:rsidRPr="00F877A5">
        <w:rPr>
          <w:color w:val="000000"/>
          <w:sz w:val="28"/>
          <w:szCs w:val="28"/>
        </w:rPr>
        <w:t>экономических процессов</w:t>
      </w:r>
      <w:proofErr w:type="gramEnd"/>
      <w:r w:rsidRPr="00F877A5">
        <w:rPr>
          <w:color w:val="000000"/>
          <w:sz w:val="28"/>
          <w:szCs w:val="28"/>
        </w:rPr>
        <w:t xml:space="preserve"> Российской Федерации;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lastRenderedPageBreak/>
        <w:t>- методы планирования при проведении закупок;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F877A5">
        <w:rPr>
          <w:color w:val="000000"/>
          <w:sz w:val="28"/>
          <w:szCs w:val="28"/>
        </w:rPr>
        <w:t>- порядок осуществления подготовки и размещения в единой информационной системе извещений об осуществлении закупок, документации о закупках и проектов контрактов (договоров), подготовки и направления приглашений принять участие в определении поставщиков (подрядчиков, исполнителей) способами, предусмотренными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- порядок осуществления закупок, в том числе заключения контрактов (договоров);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- критерии оценки заявок на участие в конкурсе, сравнительный анализ методов оценки заявок на участие в конкурсе;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- эффективность размещения заказов для государственных, муниципальных нужд, нужд бюджетного учреждения;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 xml:space="preserve">- </w:t>
      </w:r>
      <w:proofErr w:type="gramStart"/>
      <w:r w:rsidRPr="00F877A5">
        <w:rPr>
          <w:color w:val="000000"/>
          <w:sz w:val="28"/>
          <w:szCs w:val="28"/>
        </w:rPr>
        <w:t>контроль за</w:t>
      </w:r>
      <w:proofErr w:type="gramEnd"/>
      <w:r w:rsidRPr="00F877A5">
        <w:rPr>
          <w:color w:val="000000"/>
          <w:sz w:val="28"/>
          <w:szCs w:val="28"/>
        </w:rPr>
        <w:t xml:space="preserve"> соблюдением законодательства Российской Федерации о размещении государственных и муниципальных заказов;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- меры ответственности за нарушения при размещении и исполнении заказов на поставки товаров, выполнение работ, оказание услуг для государственных, муниципальных нужд, нужд бюджетного учреждения;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- обеспечение защиты прав и интересов участников размещения заказов, процедуру обжалования;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- информационное обеспечение государственных и муниципальных заказов;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- основы трудового законодательства Российской Федерации;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- правила и нормы охраны труда, техники безопасности.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F877A5">
        <w:rPr>
          <w:color w:val="000000"/>
          <w:sz w:val="28"/>
          <w:szCs w:val="28"/>
        </w:rPr>
        <w:t>- иметь профессиональные навыки, необходимые для выполнения работы в сфере, соответствующей направлению деятельности структурного подразделения, планирования работы, контроля, анализа и прогнозирования последствий принимаемых решений, стимулирования достижения результатов, требовательности, ведения деловых переговоров,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делегирования полномочий, пользования современной оргтехникой и программными продуктами, подготовки</w:t>
      </w:r>
      <w:proofErr w:type="gramEnd"/>
      <w:r w:rsidRPr="00F877A5">
        <w:rPr>
          <w:color w:val="000000"/>
          <w:sz w:val="28"/>
          <w:szCs w:val="28"/>
        </w:rPr>
        <w:t xml:space="preserve"> деловой корреспонденции, систематического повышения </w:t>
      </w:r>
      <w:r w:rsidRPr="00F877A5">
        <w:rPr>
          <w:color w:val="000000"/>
          <w:sz w:val="28"/>
          <w:szCs w:val="28"/>
        </w:rPr>
        <w:lastRenderedPageBreak/>
        <w:t>профессиональных знаний, редактирования документации на высоком стилистическом уровне, своевременного выявления и разрешения проблемных ситуаций, приводящих к конфликту интересов.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2. Должностные обязанности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Контрактный управляющий осуществляет иные права и исполняет обязанности, установленные Положением о контрактной службе.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На контрактного управляющего возлагаются следующие должностные обязанности: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2.1. Разработка плана закупок.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2.2. Осуществление подготовки изменений для внесения в план закупок.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2.3. Размещение в единой информационной системе плана закупок и внесение в него изменений.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2.4. Разработка плана-графика.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2.5. Осуществление подготовки изменений для внесения в план-график.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2.6. Размещение в единой информационной системе плана-графика и внесенных в него изменений.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2.7. Информация о реализации планов закупок и планов-графиков.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2.8. Определение и обоснование начальной (максимальной) цены контракта (договора).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2.9. Осуществление подготовки и размещение в единой информационной системе извещений об осуществлении закупок.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2.10. Осуществление подготовки и размещение в единой информационной системе документации о закупках и проектов контрактов (договоров).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2.11. Осуществление подготовки и направление приглашений принять участие в определении поставщиков (подрядчиков, исполнителей) способами, предусмотренными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2.12. Обеспечение осуществления закупок, в том числе заключение контрактов (договоров).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lastRenderedPageBreak/>
        <w:t>2.13. Организует обязательное общественное обсуждение закупки товара, работы или услуги в случаях, предусмотренных Законом.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2.14. По результатам обязательного общественного обсуждения закупки товара, работы или услуги в случае необходимости вносит изменения в планы закупок, планы-графики, документацию о закупках или организует отмену закупки;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 xml:space="preserve">2.15. </w:t>
      </w:r>
      <w:proofErr w:type="gramStart"/>
      <w:r w:rsidRPr="00F877A5">
        <w:rPr>
          <w:color w:val="000000"/>
          <w:sz w:val="28"/>
          <w:szCs w:val="28"/>
        </w:rPr>
        <w:t>Размещение отчетов заказчика, предусмотренные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2.16. Размещение иной информации и документов, размещение которых в единой информационной системе предусмотрено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2.17. Участие в рассмотрении дел об обжаловании результатов определения поставщиков (подрядчиков, исполнителей).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2.18. Осуществление подготовки материалов для выполнения претензионной работы (на основании актов технических специалистов, начальников цехов).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2.19. Организация в случае необходимости на стадии планирования закупок консультаций с поставщиками (подрядчиками, исполнителями), участие в таких консультациях в целях определения состояния конкурентной среды на соответствующих рынках товаров, работ, услуг, определение наилучших технологий и других решений для обеспечения государственных и муниципальных нужд, нужд бюджетного учреждения.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2.20. При необходимости привлечение к своей работе экспертов, экспертных организаций в соответствии с требованиями, предусмотренными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 и иными нормативными правовыми актами.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2.21. Поддержание уровня квалификации, необходимой для исполнения своих должностных обязанностей.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2.22. Исполнение иных обязанностей, предусмотренных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lastRenderedPageBreak/>
        <w:t>3. Права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3.1. При исполнении служебных обязанностей контрактный управляющий вправе самостоятельно принимать решения по вопросам: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координации в пределах компетенции контрактной службы работу других структурных подразделений заказчика.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3.2. Контрактный управляющий имеет право: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3.2.1. На все предусмотренные законодательством социальные гарантии.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3.2.2. Вносить предложения вышестоящему руководству по совершенствованию своей работы.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3.2.3. Требовать от руководства организации оказания содействия в исполнении своих профессиональных обязанностей и осуществлении прав.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3.4. Получать информацию и документы, необходимые для выполнения своих должностных обязанностей.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3.5. Повышать свою профессиональную квалификацию.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3.6. Иные права, предусмотренные трудовым законодательством.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3.7. Контрактный управляющий в соответствии со своей компетенцией вправе участвовать в подготовке (обсуждении) следующих проектов: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технических заданий;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проектной документации;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планов закупок;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планов графиков;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иных актов ненормативного (организационно-распорядительного) характера по вопросам, предусмотренным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нужд, нужд бюджетного учреждения.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3.8. Контрактный управляющий в соответствии со своей компетенцией обязан участвовать в подготовке (обсуждении) следующих проектов: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положения о контрактной службе;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lastRenderedPageBreak/>
        <w:t>графика отпусков сотрудников контрактной службы;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иных актов по поручению непосредственного руководителя.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3.9. В соответствии со своими должностными обязанностями контрактный управляющий принимает решения в сроки, установленные законодательными и иными нормативными правовыми актами Российской Федерации.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4. Ответственность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Контрактный управляющий несет ответственность: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4.1. За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4.2. За причинение материального ущерба работодателю - в пределах, определенных действующим трудовым и гражданским законодательством Российской Федерации.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4.3. За правонарушения, совершенные в процессе осуществления своей деятельности, - в пределах, определенных действующим административным, уголовным, гражданским законодательством Российской Федерации.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4.4. Контрактный управляющий несет персональную ответственность за соблюдение требований, установленных законодательством РФ о контрактной системе в сфере закупок и нормативными правовыми актами, регулирующими отношения, касающиеся: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планирования закупок товаров, работ, услуг;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определения поставщиков (подрядчиков, исполнителей);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заключения гражданско-правового договора;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особенностей исполнения контрактов (договоров);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мониторинга закупок товаров, работ, услуг;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аудита в сфере закупок товаров, работ, услуг;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F877A5">
        <w:rPr>
          <w:color w:val="000000"/>
          <w:sz w:val="28"/>
          <w:szCs w:val="28"/>
        </w:rPr>
        <w:t>контроля за</w:t>
      </w:r>
      <w:proofErr w:type="gramEnd"/>
      <w:r w:rsidRPr="00F877A5">
        <w:rPr>
          <w:color w:val="000000"/>
          <w:sz w:val="28"/>
          <w:szCs w:val="28"/>
        </w:rPr>
        <w:t xml:space="preserve"> соблюдением законодательства РФ.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5. Порядок служебного взаимодействия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lastRenderedPageBreak/>
        <w:t>5.1. Взаимодействие контрактного управляющего с гражданами и организациями строится в рамках деловых отношений на основе общих принципов служебного поведения, а также в соответствии с иными нормативными правовыми актами Российской Федерации и положением о контрактной службе.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6. Показатели эффективности и результативности профессиональной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служебной деятельности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6.1. Эффективность профессиональной служебной деятельности контрактного управляющего оценивается по следующим показателям: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своевременности и оперативности выполнения поручений;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осознанию ответственности за последствия своих действий.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Должностная инструкция разработана в соответствии с Положением о контрактной службе.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 xml:space="preserve">С инструкцией </w:t>
      </w:r>
      <w:proofErr w:type="gramStart"/>
      <w:r w:rsidRPr="00F877A5">
        <w:rPr>
          <w:color w:val="000000"/>
          <w:sz w:val="28"/>
          <w:szCs w:val="28"/>
        </w:rPr>
        <w:t>ознакомлена</w:t>
      </w:r>
      <w:proofErr w:type="gramEnd"/>
      <w:r w:rsidRPr="00F877A5">
        <w:rPr>
          <w:color w:val="000000"/>
          <w:sz w:val="28"/>
          <w:szCs w:val="28"/>
        </w:rPr>
        <w:t>:</w:t>
      </w:r>
    </w:p>
    <w:p w:rsidR="00F877A5" w:rsidRPr="00F877A5" w:rsidRDefault="00F877A5" w:rsidP="00F877A5">
      <w:pPr>
        <w:pStyle w:val="a3"/>
        <w:jc w:val="both"/>
        <w:rPr>
          <w:color w:val="000000"/>
          <w:sz w:val="28"/>
          <w:szCs w:val="28"/>
        </w:rPr>
      </w:pPr>
      <w:r w:rsidRPr="00F877A5">
        <w:rPr>
          <w:color w:val="000000"/>
          <w:sz w:val="28"/>
          <w:szCs w:val="28"/>
        </w:rPr>
        <w:t>_________________</w:t>
      </w:r>
    </w:p>
    <w:p w:rsidR="002B7AA1" w:rsidRPr="00F877A5" w:rsidRDefault="002B7AA1">
      <w:pPr>
        <w:rPr>
          <w:rFonts w:ascii="Times New Roman" w:hAnsi="Times New Roman" w:cs="Times New Roman"/>
          <w:sz w:val="28"/>
          <w:szCs w:val="28"/>
        </w:rPr>
      </w:pPr>
    </w:p>
    <w:sectPr w:rsidR="002B7AA1" w:rsidRPr="00F877A5" w:rsidSect="002B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77A5"/>
    <w:rsid w:val="002B7AA1"/>
    <w:rsid w:val="004F015F"/>
    <w:rsid w:val="00F8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77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2022-03-10T08:30:00Z</cp:lastPrinted>
  <dcterms:created xsi:type="dcterms:W3CDTF">2022-03-10T08:17:00Z</dcterms:created>
  <dcterms:modified xsi:type="dcterms:W3CDTF">2022-03-10T08:31:00Z</dcterms:modified>
</cp:coreProperties>
</file>